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4"/>
          <w:szCs w:val="34"/>
          <w:highlight w:val="white"/>
        </w:rPr>
      </w:pPr>
      <w:r w:rsidDel="00000000" w:rsidR="00000000" w:rsidRPr="00000000">
        <w:rPr>
          <w:sz w:val="34"/>
          <w:szCs w:val="34"/>
          <w:rtl w:val="0"/>
        </w:rPr>
        <w:t xml:space="preserve"> </w:t>
      </w:r>
      <w:r w:rsidDel="00000000" w:rsidR="00000000" w:rsidRPr="00000000">
        <w:rPr>
          <w:sz w:val="34"/>
          <w:szCs w:val="34"/>
          <w:highlight w:val="white"/>
          <w:rtl w:val="0"/>
        </w:rPr>
        <w:t xml:space="preserve">Velo NB</w:t>
      </w:r>
      <w:r w:rsidDel="00000000" w:rsidR="00000000" w:rsidRPr="00000000">
        <w:rPr>
          <w:sz w:val="34"/>
          <w:szCs w:val="34"/>
          <w:highlight w:val="white"/>
        </w:rPr>
        <w:drawing>
          <wp:anchor allowOverlap="1" behindDoc="0" distB="152400" distT="152400" distL="152400" distR="152400" hidden="0" layoutInCell="1" locked="0" relativeHeight="0" simplePos="0">
            <wp:simplePos x="0" y="0"/>
            <wp:positionH relativeFrom="margin">
              <wp:posOffset>-6349</wp:posOffset>
            </wp:positionH>
            <wp:positionV relativeFrom="page">
              <wp:posOffset>914400</wp:posOffset>
            </wp:positionV>
            <wp:extent cx="833417" cy="697349"/>
            <wp:effectExtent b="0" l="0" r="0" t="0"/>
            <wp:wrapSquare wrapText="bothSides" distB="152400" distT="152400" distL="152400" distR="152400"/>
            <wp:docPr descr="Image" id="1073741826" name="image1.png"/>
            <a:graphic>
              <a:graphicData uri="http://schemas.openxmlformats.org/drawingml/2006/picture">
                <pic:pic>
                  <pic:nvPicPr>
                    <pic:cNvPr descr="Image" id="0" name="image1.png"/>
                    <pic:cNvPicPr preferRelativeResize="0"/>
                  </pic:nvPicPr>
                  <pic:blipFill>
                    <a:blip r:embed="rId7"/>
                    <a:srcRect b="0" l="0" r="0" t="0"/>
                    <a:stretch>
                      <a:fillRect/>
                    </a:stretch>
                  </pic:blipFill>
                  <pic:spPr>
                    <a:xfrm>
                      <a:off x="0" y="0"/>
                      <a:ext cx="833417" cy="697349"/>
                    </a:xfrm>
                    <a:prstGeom prst="rect"/>
                    <a:ln/>
                  </pic:spPr>
                </pic:pic>
              </a:graphicData>
            </a:graphic>
          </wp:anchor>
        </w:drawing>
      </w:r>
      <w:r w:rsidDel="00000000" w:rsidR="00000000" w:rsidRPr="00000000">
        <w:rPr>
          <w:sz w:val="34"/>
          <w:szCs w:val="34"/>
          <w:highlight w:val="white"/>
          <w:rtl w:val="0"/>
        </w:rPr>
        <w:t xml:space="preserve"> </w:t>
      </w:r>
    </w:p>
    <w:p w:rsidR="00000000" w:rsidDel="00000000" w:rsidP="00000000" w:rsidRDefault="00000000" w:rsidRPr="00000000" w14:paraId="00000002">
      <w:pPr>
        <w:pStyle w:val="Title"/>
        <w:rPr>
          <w:sz w:val="34"/>
          <w:szCs w:val="34"/>
          <w:highlight w:val="white"/>
        </w:rPr>
      </w:pPr>
      <w:r w:rsidDel="00000000" w:rsidR="00000000" w:rsidRPr="00000000">
        <w:rPr>
          <w:sz w:val="34"/>
          <w:szCs w:val="34"/>
          <w:highlight w:val="white"/>
          <w:rtl w:val="0"/>
        </w:rPr>
        <w:t xml:space="preserve">Canada Summer Games 2022 </w:t>
      </w:r>
    </w:p>
    <w:p w:rsidR="00000000" w:rsidDel="00000000" w:rsidP="00000000" w:rsidRDefault="00000000" w:rsidRPr="00000000" w14:paraId="00000003">
      <w:pPr>
        <w:pStyle w:val="Title"/>
        <w:rPr>
          <w:sz w:val="34"/>
          <w:szCs w:val="34"/>
          <w:highlight w:val="white"/>
        </w:rPr>
      </w:pPr>
      <w:r w:rsidDel="00000000" w:rsidR="00000000" w:rsidRPr="00000000">
        <w:rPr>
          <w:sz w:val="34"/>
          <w:szCs w:val="34"/>
          <w:highlight w:val="white"/>
          <w:rtl w:val="0"/>
        </w:rPr>
        <w:t xml:space="preserve">Road Team Selection Criteria and Athlete Guide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Approved: May 9 2022</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6">
      <w:pPr>
        <w:pStyle w:val="Heading2"/>
        <w:numPr>
          <w:ilvl w:val="0"/>
          <w:numId w:val="1"/>
        </w:numPr>
        <w:ind w:left="524" w:hanging="524"/>
        <w:rPr/>
      </w:pPr>
      <w:r w:rsidDel="00000000" w:rsidR="00000000" w:rsidRPr="00000000">
        <w:rPr>
          <w:highlight w:val="white"/>
          <w:rtl w:val="0"/>
        </w:rPr>
        <w:t xml:space="preserve">Introduction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The Canada Summer Games is a quadrennial event that brings together over 3000 of the nation’s top young athletes to compete in 16 sports. All 13 provinces and territories participate in what is the largest regular multi-sport event in Canada. The 2022 event takes place August 6th to August 21st in the Niagara Region of Ontario.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A">
      <w:pPr>
        <w:pStyle w:val="Heading2"/>
        <w:rPr>
          <w:rFonts w:ascii="Times" w:cs="Times" w:eastAsia="Times" w:hAnsi="Times"/>
          <w:b w:val="0"/>
          <w:sz w:val="24"/>
          <w:szCs w:val="24"/>
        </w:rPr>
      </w:pPr>
      <w:r w:rsidDel="00000000" w:rsidR="00000000" w:rsidRPr="00000000">
        <w:rPr>
          <w:rtl w:val="0"/>
        </w:rPr>
        <w:t xml:space="preserve">Team size :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desired team size will be 8 athletes (4 men and 4 women) The VeloNB reserves the right to vary the team size of the project based on interest level, athlete performance level and logistical considerations.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2"/>
        <w:rPr/>
      </w:pPr>
      <w:r w:rsidDel="00000000" w:rsidR="00000000" w:rsidRPr="00000000">
        <w:rPr>
          <w:rtl w:val="0"/>
        </w:rPr>
        <w:t xml:space="preserve">Selection date :</w:t>
        <w:br w:type="textWrapping"/>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Notification of selection to the VeloNB road racing team will be made on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July 3</w:t>
      </w:r>
      <w:r w:rsidDel="00000000" w:rsidR="00000000" w:rsidRPr="00000000">
        <w:rPr>
          <w:rFonts w:ascii="Helvetica Neue" w:cs="Helvetica Neue" w:eastAsia="Helvetica Neue" w:hAnsi="Helvetica Neue"/>
          <w:b w:val="1"/>
          <w:i w:val="0"/>
          <w:smallCaps w:val="0"/>
          <w:strike w:val="0"/>
          <w:color w:val="000000"/>
          <w:sz w:val="31.666666666666668"/>
          <w:szCs w:val="31.666666666666668"/>
          <w:u w:val="none"/>
          <w:shd w:fill="auto" w:val="clear"/>
          <w:vertAlign w:val="superscript"/>
          <w:rtl w:val="0"/>
        </w:rPr>
        <w:t xml:space="preserve">rd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or July 4</w:t>
      </w:r>
      <w:r w:rsidDel="00000000" w:rsidR="00000000" w:rsidRPr="00000000">
        <w:rPr>
          <w:rFonts w:ascii="Helvetica Neue" w:cs="Helvetica Neue" w:eastAsia="Helvetica Neue" w:hAnsi="Helvetica Neue"/>
          <w:b w:val="1"/>
          <w:i w:val="0"/>
          <w:smallCaps w:val="0"/>
          <w:strike w:val="0"/>
          <w:color w:val="000000"/>
          <w:sz w:val="31.666666666666668"/>
          <w:szCs w:val="31.666666666666668"/>
          <w:u w:val="none"/>
          <w:shd w:fill="auto" w:val="clear"/>
          <w:vertAlign w:val="superscript"/>
          <w:rtl w:val="0"/>
        </w:rPr>
        <w:t xml:space="preserve">th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2"/>
        <w:rPr/>
      </w:pPr>
      <w:r w:rsidDel="00000000" w:rsidR="00000000" w:rsidRPr="00000000">
        <w:rPr>
          <w:rtl w:val="0"/>
        </w:rPr>
        <w:t xml:space="preserve">Eligibility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br w:type="textWrapping"/>
        <w:t xml:space="preserve">To be eligible for selection to the event, athletes must :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Possess a current VeloNB licence</w:t>
        <w:br w:type="textWrapping"/>
        <w:t xml:space="preserve">• Have completed UCI « True Champion or Cheat ? » anti-doping education programme</w:t>
        <w:br w:type="textWrapping"/>
        <w:t xml:space="preserve">• Be less than 22 years of age and at least 16 years of age as of December 31</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th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2022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(Born 2001-2006)</w:t>
        <w:br w:type="textWrapping"/>
        <w:t xml:space="preserve">• Meet all criteria put forth by the Canada Summer Games</w:t>
        <w:br w:type="textWrapping"/>
        <w:t xml:space="preserve">• Demonstrate commitment to VeloNB Team and the Canada Games program </w:t>
      </w:r>
    </w:p>
    <w:p w:rsidR="00000000" w:rsidDel="00000000" w:rsidP="00000000" w:rsidRDefault="00000000" w:rsidRPr="00000000" w14:paraId="00000015">
      <w:pPr>
        <w:pStyle w:val="Heading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2"/>
        <w:rPr/>
      </w:pPr>
      <w:r w:rsidDel="00000000" w:rsidR="00000000" w:rsidRPr="00000000">
        <w:rPr>
          <w:rtl w:val="0"/>
        </w:rPr>
        <w:t xml:space="preserve">Selection criteria :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 selecting an athlete to be invited to represent NB at the Canada Summer Games, the VeloNB and the coach shall consider the following in order of priority :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 Athletes’ participation and performance at the : </w:t>
        <w:br w:type="textWrapping"/>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Halifax Race Week-end (May 21</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st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-23</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rd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2"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Donagh Road race (June 5</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br w:type="textWrapping"/>
        <w:t xml:space="preserve">- Riverport (June 11</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-12</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br w:type="textWrapping"/>
        <w:t xml:space="preserve">- Emyvale (June 19</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br w:type="textWrapping"/>
        <w:t xml:space="preserve">- Halifax RR/TT (July 1</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st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nd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 Other road race results in 2022</w:t>
        <w:br w:type="textWrapping"/>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3. Selection at the discretion of the coach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2"/>
        <w:rPr/>
      </w:pPr>
      <w:r w:rsidDel="00000000" w:rsidR="00000000" w:rsidRPr="00000000">
        <w:rPr>
          <w:rtl w:val="0"/>
        </w:rPr>
        <w:t xml:space="preserve">Selection by points :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Points can only be obtained in the Men’s Elite Cat 1-2 field and Women’s Elite Cat 1-2-3 field and will be awarded by placing as indicated in table 1. Ties will be broken by number of 1</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st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place finishes, number of 2</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nd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place finishes, number of 3</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rd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place finishes, Etc.</w:t>
        <w:br w:type="textWrapping"/>
        <w:t xml:space="preserve">If not enough eligible athletes, the committee will select more that 2 athletes by using the points system to reach the desired number of athletes.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Only the 5 best results will be considered, including RR/TT/Crit. Considering this, athletes don’t need to participate to all events.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Table n°1 :</w:t>
        <w:br w:type="textWrapping"/>
        <w:t xml:space="preserve">(Valid for RR/TT/Crit.) </w:t>
      </w:r>
      <w:r w:rsidDel="00000000" w:rsidR="00000000" w:rsidRPr="00000000">
        <w:rPr>
          <w:rtl w:val="0"/>
        </w:rPr>
      </w:r>
    </w:p>
    <w:tbl>
      <w:tblPr>
        <w:tblStyle w:val="Table1"/>
        <w:tblW w:w="196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44"/>
        <w:gridCol w:w="1018"/>
        <w:tblGridChange w:id="0">
          <w:tblGrid>
            <w:gridCol w:w="944"/>
            <w:gridCol w:w="1018"/>
          </w:tblGrid>
        </w:tblGridChange>
      </w:tblGrid>
      <w:tr>
        <w:trPr>
          <w:cantSplit w:val="0"/>
          <w:trHeight w:val="637" w:hRule="atLeast"/>
          <w:tblHeader w:val="0"/>
        </w:trPr>
        <w:tc>
          <w:tcPr>
            <w:gridSpan w:val="2"/>
            <w:tcBorders>
              <w:top w:color="000000" w:space="0" w:sz="4" w:val="single"/>
              <w:left w:color="000000" w:space="0" w:sz="4" w:val="single"/>
              <w:bottom w:color="000000" w:space="0" w:sz="4" w:val="single"/>
              <w:right w:color="000000" w:space="0" w:sz="4" w:val="single"/>
            </w:tcBorders>
            <w:shd w:fill="bebfbf" w:val="clear"/>
            <w:tcMar>
              <w:top w:w="20.0" w:type="dxa"/>
              <w:left w:w="20.0" w:type="dxa"/>
              <w:bottom w:w="20.0" w:type="dxa"/>
              <w:right w:w="20.0" w:type="dxa"/>
            </w:tcM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7"/>
                <w:szCs w:val="27"/>
                <w:highlight w:val="white"/>
                <w:u w:val="none"/>
                <w:vertAlign w:val="baseline"/>
                <w:rtl w:val="0"/>
              </w:rPr>
              <w:t xml:space="preserve">PLACE POINTS</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2E">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2F">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20</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0">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f4f4" w:val="clear"/>
            <w:tcMar>
              <w:top w:w="20.0" w:type="dxa"/>
              <w:left w:w="20.0" w:type="dxa"/>
              <w:bottom w:w="20.0" w:type="dxa"/>
              <w:right w:w="20.0" w:type="dxa"/>
            </w:tcMar>
            <w:vAlign w:val="center"/>
          </w:tcPr>
          <w:p w:rsidR="00000000" w:rsidDel="00000000" w:rsidP="00000000" w:rsidRDefault="00000000" w:rsidRPr="00000000" w14:paraId="00000031">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15</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2">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3">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12</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4">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f4f4" w:val="clear"/>
            <w:tcMar>
              <w:top w:w="20.0" w:type="dxa"/>
              <w:left w:w="20.0" w:type="dxa"/>
              <w:bottom w:w="20.0" w:type="dxa"/>
              <w:right w:w="20.0" w:type="dxa"/>
            </w:tcMar>
            <w:vAlign w:val="center"/>
          </w:tcPr>
          <w:p w:rsidR="00000000" w:rsidDel="00000000" w:rsidP="00000000" w:rsidRDefault="00000000" w:rsidRPr="00000000" w14:paraId="00000035">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10</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6">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7">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8</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8">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f4f4" w:val="clear"/>
            <w:tcMar>
              <w:top w:w="20.0" w:type="dxa"/>
              <w:left w:w="20.0" w:type="dxa"/>
              <w:bottom w:w="20.0" w:type="dxa"/>
              <w:right w:w="20.0" w:type="dxa"/>
            </w:tcMar>
            <w:vAlign w:val="center"/>
          </w:tcPr>
          <w:p w:rsidR="00000000" w:rsidDel="00000000" w:rsidP="00000000" w:rsidRDefault="00000000" w:rsidRPr="00000000" w14:paraId="00000039">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6</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A">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B">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4</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C">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f4f4" w:val="clear"/>
            <w:tcMar>
              <w:top w:w="20.0" w:type="dxa"/>
              <w:left w:w="20.0" w:type="dxa"/>
              <w:bottom w:w="20.0" w:type="dxa"/>
              <w:right w:w="20.0" w:type="dxa"/>
            </w:tcMar>
            <w:vAlign w:val="center"/>
          </w:tcPr>
          <w:p w:rsidR="00000000" w:rsidDel="00000000" w:rsidP="00000000" w:rsidRDefault="00000000" w:rsidRPr="00000000" w14:paraId="0000003D">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2</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E">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0.0" w:type="dxa"/>
              <w:left w:w="20.0" w:type="dxa"/>
              <w:bottom w:w="20.0" w:type="dxa"/>
              <w:right w:w="20.0" w:type="dxa"/>
            </w:tcMar>
            <w:vAlign w:val="center"/>
          </w:tcPr>
          <w:p w:rsidR="00000000" w:rsidDel="00000000" w:rsidP="00000000" w:rsidRDefault="00000000" w:rsidRPr="00000000" w14:paraId="0000003F">
            <w:pPr>
              <w:keepNext w:val="0"/>
              <w:keepLines w:val="0"/>
              <w:widowControl w:val="1"/>
              <w:shd w:fill="auto" w:val="clear"/>
              <w:spacing w:after="240" w:before="0" w:line="240" w:lineRule="auto"/>
              <w:ind w:left="0" w:right="0" w:firstLine="0"/>
              <w:jc w:val="right"/>
              <w:rPr/>
            </w:pPr>
            <w:r w:rsidDel="00000000" w:rsidR="00000000" w:rsidRPr="00000000">
              <w:rPr>
                <w:rFonts w:ascii="Helvetica Neue" w:cs="Helvetica Neue" w:eastAsia="Helvetica Neue" w:hAnsi="Helvetica Neue"/>
                <w:b w:val="0"/>
                <w:i w:val="0"/>
                <w:smallCaps w:val="0"/>
                <w:strike w:val="0"/>
                <w:color w:val="000000"/>
                <w:sz w:val="27"/>
                <w:szCs w:val="27"/>
                <w:highlight w:val="white"/>
                <w:u w:val="none"/>
                <w:vertAlign w:val="baseline"/>
                <w:rtl w:val="0"/>
              </w:rPr>
              <w:t xml:space="preserve">1</w:t>
            </w: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Men :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1. 1</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st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on points</w:t>
        <w:br w:type="textWrapping"/>
        <w:t xml:space="preserve">2. 2</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nd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on points</w:t>
        <w:br w:type="textWrapping"/>
        <w:t xml:space="preserve">3. 3</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rd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and 4</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th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on committee selection 4. Possibly 5</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th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on committee selection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Women :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1. 1</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st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on points</w:t>
        <w:br w:type="textWrapping"/>
        <w:t xml:space="preserve">2. 2</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nd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on points</w:t>
        <w:br w:type="textWrapping"/>
        <w:t xml:space="preserve">3. 3</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rd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and 4</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th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on committee selection 4. Possibly 5</w:t>
      </w:r>
      <w:r w:rsidDel="00000000" w:rsidR="00000000" w:rsidRPr="00000000">
        <w:rPr>
          <w:rFonts w:ascii="Helvetica Neue" w:cs="Helvetica Neue" w:eastAsia="Helvetica Neue" w:hAnsi="Helvetica Neue"/>
          <w:b w:val="0"/>
          <w:i w:val="0"/>
          <w:smallCaps w:val="0"/>
          <w:strike w:val="0"/>
          <w:color w:val="000000"/>
          <w:sz w:val="31.666666666666668"/>
          <w:szCs w:val="31.666666666666668"/>
          <w:u w:val="none"/>
          <w:shd w:fill="auto" w:val="clear"/>
          <w:vertAlign w:val="superscript"/>
          <w:rtl w:val="0"/>
        </w:rPr>
        <w:t xml:space="preserve">th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on committee selection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2"/>
        <w:rPr>
          <w:rFonts w:ascii="Times" w:cs="Times" w:eastAsia="Times" w:hAnsi="Times"/>
          <w:b w:val="0"/>
          <w:sz w:val="24"/>
          <w:szCs w:val="24"/>
        </w:rPr>
      </w:pPr>
      <w:r w:rsidDel="00000000" w:rsidR="00000000" w:rsidRPr="00000000">
        <w:rPr>
          <w:rtl w:val="0"/>
        </w:rPr>
        <w:t xml:space="preserve">Selection by the coach :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VeloNB road racing coach will select the remaining positions on the team. The coach will consider rider’s participation in the qualifying events, mechanical mishaps, interest in Canada Games, motivation, behaviour during the qualifying events and camps organized by VeloNB.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hyperlink r:id="rId1">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 xml:space="preserve">velo.nb.ca</w:t>
      </w:r>
    </w:hyperlink>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of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4" w:hanging="524"/>
      </w:pPr>
      <w:rPr>
        <w:b w:val="1"/>
        <w:smallCaps w:val="0"/>
        <w:strike w:val="0"/>
        <w:shd w:fill="auto" w:val="clear"/>
        <w:vertAlign w:val="baseline"/>
      </w:rPr>
    </w:lvl>
    <w:lvl w:ilvl="1">
      <w:start w:val="1"/>
      <w:numFmt w:val="decimal"/>
      <w:lvlText w:val="%2."/>
      <w:lvlJc w:val="left"/>
      <w:pPr>
        <w:ind w:left="884" w:hanging="524"/>
      </w:pPr>
      <w:rPr>
        <w:b w:val="1"/>
        <w:smallCaps w:val="0"/>
        <w:strike w:val="0"/>
        <w:shd w:fill="auto" w:val="clear"/>
        <w:vertAlign w:val="baseline"/>
      </w:rPr>
    </w:lvl>
    <w:lvl w:ilvl="2">
      <w:start w:val="1"/>
      <w:numFmt w:val="decimal"/>
      <w:lvlText w:val="%3."/>
      <w:lvlJc w:val="left"/>
      <w:pPr>
        <w:ind w:left="1244" w:hanging="524"/>
      </w:pPr>
      <w:rPr>
        <w:b w:val="1"/>
        <w:smallCaps w:val="0"/>
        <w:strike w:val="0"/>
        <w:shd w:fill="auto" w:val="clear"/>
        <w:vertAlign w:val="baseline"/>
      </w:rPr>
    </w:lvl>
    <w:lvl w:ilvl="3">
      <w:start w:val="1"/>
      <w:numFmt w:val="decimal"/>
      <w:lvlText w:val="%4."/>
      <w:lvlJc w:val="left"/>
      <w:pPr>
        <w:ind w:left="1604" w:hanging="524"/>
      </w:pPr>
      <w:rPr>
        <w:b w:val="1"/>
        <w:smallCaps w:val="0"/>
        <w:strike w:val="0"/>
        <w:shd w:fill="auto" w:val="clear"/>
        <w:vertAlign w:val="baseline"/>
      </w:rPr>
    </w:lvl>
    <w:lvl w:ilvl="4">
      <w:start w:val="1"/>
      <w:numFmt w:val="decimal"/>
      <w:lvlText w:val="%5."/>
      <w:lvlJc w:val="left"/>
      <w:pPr>
        <w:ind w:left="1964" w:hanging="524"/>
      </w:pPr>
      <w:rPr>
        <w:b w:val="1"/>
        <w:smallCaps w:val="0"/>
        <w:strike w:val="0"/>
        <w:shd w:fill="auto" w:val="clear"/>
        <w:vertAlign w:val="baseline"/>
      </w:rPr>
    </w:lvl>
    <w:lvl w:ilvl="5">
      <w:start w:val="1"/>
      <w:numFmt w:val="decimal"/>
      <w:lvlText w:val="%6."/>
      <w:lvlJc w:val="left"/>
      <w:pPr>
        <w:ind w:left="2324" w:hanging="524"/>
      </w:pPr>
      <w:rPr>
        <w:b w:val="1"/>
        <w:smallCaps w:val="0"/>
        <w:strike w:val="0"/>
        <w:shd w:fill="auto" w:val="clear"/>
        <w:vertAlign w:val="baseline"/>
      </w:rPr>
    </w:lvl>
    <w:lvl w:ilvl="6">
      <w:start w:val="1"/>
      <w:numFmt w:val="decimal"/>
      <w:lvlText w:val="%7."/>
      <w:lvlJc w:val="left"/>
      <w:pPr>
        <w:ind w:left="2684" w:hanging="524.0000000000005"/>
      </w:pPr>
      <w:rPr>
        <w:b w:val="1"/>
        <w:smallCaps w:val="0"/>
        <w:strike w:val="0"/>
        <w:shd w:fill="auto" w:val="clear"/>
        <w:vertAlign w:val="baseline"/>
      </w:rPr>
    </w:lvl>
    <w:lvl w:ilvl="7">
      <w:start w:val="1"/>
      <w:numFmt w:val="decimal"/>
      <w:lvlText w:val="%8."/>
      <w:lvlJc w:val="left"/>
      <w:pPr>
        <w:ind w:left="3044" w:hanging="524.0000000000005"/>
      </w:pPr>
      <w:rPr>
        <w:b w:val="1"/>
        <w:smallCaps w:val="0"/>
        <w:strike w:val="0"/>
        <w:shd w:fill="auto" w:val="clear"/>
        <w:vertAlign w:val="baseline"/>
      </w:rPr>
    </w:lvl>
    <w:lvl w:ilvl="8">
      <w:start w:val="1"/>
      <w:numFmt w:val="decimal"/>
      <w:lvlText w:val="%9."/>
      <w:lvlJc w:val="left"/>
      <w:pPr>
        <w:ind w:left="3404" w:hanging="524"/>
      </w:pPr>
      <w:rPr>
        <w:b w:val="1"/>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60"/>
      <w:szCs w:val="60"/>
      <w:u w:val="none"/>
      <w:shd w:fill="auto" w:val="clear"/>
      <w:vertAlign w:val="baseline"/>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character" w:styleId="Hyperlink.0">
    <w:name w:val="Hyperlink.0"/>
    <w:basedOn w:val="Hyperlink"/>
    <w:next w:val="Hyperlink.0"/>
    <w:rPr>
      <w:u w:val="single"/>
    </w:r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Title">
    <w:name w:val="Title"/>
    <w:next w:val="Body"/>
    <w:pPr>
      <w:keepNext w:val="1"/>
      <w:keepLines w:val="0"/>
      <w:pageBreakBefore w:val="0"/>
      <w:widowControl w:val="1"/>
      <w:shd w:color="auto" w:fill="auto" w:val="clear"/>
      <w:suppressAutoHyphens w:val="0"/>
      <w:bidi w:val="0"/>
      <w:spacing w:after="0" w:before="0" w:line="240" w:lineRule="auto"/>
      <w:ind w:left="0" w:right="0" w:firstLine="0"/>
      <w:jc w:val="left"/>
      <w:outlineLvl w:val="0"/>
    </w:pPr>
    <w:rPr>
      <w:rFonts w:ascii="Helvetica Neue" w:cs="Arial Unicode MS" w:eastAsia="Arial Unicode MS" w:hAnsi="Helvetica Neue"/>
      <w:b w:val="1"/>
      <w:bCs w:val="1"/>
      <w:i w:val="0"/>
      <w:iCs w:val="0"/>
      <w:caps w:val="0"/>
      <w:smallCaps w:val="0"/>
      <w:strike w:val="0"/>
      <w:dstrike w:val="0"/>
      <w:outline w:val="0"/>
      <w:color w:val="000000"/>
      <w:spacing w:val="0"/>
      <w:kern w:val="0"/>
      <w:position w:val="0"/>
      <w:sz w:val="60"/>
      <w:szCs w:val="60"/>
      <w:u w:val="none"/>
      <w:shd w:color="auto" w:fill="auto" w:val="nil"/>
      <w:vertAlign w:val="baseline"/>
      <w:lang w:val="en-US"/>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en-US"/>
      <w14:textFill>
        <w14:solidFill>
          <w14:srgbClr w14:val="000000"/>
        </w14:solidFill>
      </w14:textFill>
      <w14:textOutline>
        <w14:noFill/>
      </w14:textOutline>
    </w:rPr>
  </w:style>
  <w:style w:type="numbering" w:styleId="Numbered">
    <w:name w:val="Numbered"/>
    <w:pPr>
      <w:numPr>
        <w:numId w:val="1"/>
      </w:numPr>
    </w:pPr>
  </w:style>
  <w:style w:type="paragraph" w:styleId="Default">
    <w:name w:val="Default"/>
    <w:next w:val="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14:textFill>
        <w14:solidFill>
          <w14:srgbClr w14:val="000000"/>
        </w14:solidFill>
      </w14:textFill>
      <w14:textOutline>
        <w14:noFill/>
      </w14:textOutline>
    </w:rPr>
  </w:style>
  <w:style w:type="numbering" w:styleId="Dash">
    <w:name w:val="Dash"/>
    <w:pPr>
      <w:numPr>
        <w:numId w:val="3"/>
      </w:numPr>
    </w:pPr>
  </w:style>
  <w:style w:type="paragraph" w:styleId="Table Style 2">
    <w:name w:val="Table Style 2"/>
    <w:next w:val="Table Style 2"/>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0"/>
      <w:szCs w:val="20"/>
      <w:u w:val="none"/>
      <w:shd w:color="auto" w:fill="auto" w:val="nil"/>
      <w:vertAlign w:val="baseline"/>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velo.nb.ca" TargetMode="Externa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DcXcRAajSNWx1RcrYe0q66wIhA==">AMUW2mV3V4dmOPqqbuUnW9ABcokir9trotbTBE7kTx+DxpE6CVL1TsOTWYqiytOQzFtJODMLDYzL7nsRexJwF1MGO+ausvnCG9jMWXWl0PyVcA6UEFHbJiE=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