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4"/>
          <w:szCs w:val="34"/>
          <w:highlight w:val="white"/>
        </w:rPr>
      </w:pPr>
      <w:r w:rsidDel="00000000" w:rsidR="00000000" w:rsidRPr="00000000">
        <w:rPr>
          <w:sz w:val="34"/>
          <w:szCs w:val="34"/>
          <w:rtl w:val="0"/>
        </w:rPr>
        <w:t xml:space="preserve"> </w:t>
      </w:r>
      <w:r w:rsidDel="00000000" w:rsidR="00000000" w:rsidRPr="00000000">
        <w:rPr>
          <w:sz w:val="34"/>
          <w:szCs w:val="34"/>
          <w:highlight w:val="white"/>
          <w:rtl w:val="0"/>
        </w:rPr>
        <w:t xml:space="preserve">Velo NB</w:t>
      </w:r>
      <w:r w:rsidDel="00000000" w:rsidR="00000000" w:rsidRPr="00000000">
        <w:rPr>
          <w:sz w:val="34"/>
          <w:szCs w:val="34"/>
          <w:highlight w:val="white"/>
        </w:rPr>
        <w:drawing>
          <wp:anchor allowOverlap="1" behindDoc="0" distB="152400" distT="152400" distL="152400" distR="152400" hidden="0" layoutInCell="1" locked="0" relativeHeight="0" simplePos="0">
            <wp:simplePos x="0" y="0"/>
            <wp:positionH relativeFrom="margin">
              <wp:posOffset>-6349</wp:posOffset>
            </wp:positionH>
            <wp:positionV relativeFrom="page">
              <wp:posOffset>914399</wp:posOffset>
            </wp:positionV>
            <wp:extent cx="833417" cy="697349"/>
            <wp:effectExtent b="0" l="0" r="0" t="0"/>
            <wp:wrapSquare wrapText="bothSides" distB="152400" distT="152400" distL="152400" distR="152400"/>
            <wp:docPr descr="Image" id="1073741826"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833417" cy="697349"/>
                    </a:xfrm>
                    <a:prstGeom prst="rect"/>
                    <a:ln/>
                  </pic:spPr>
                </pic:pic>
              </a:graphicData>
            </a:graphic>
          </wp:anchor>
        </w:drawing>
      </w:r>
      <w:r w:rsidDel="00000000" w:rsidR="00000000" w:rsidRPr="00000000">
        <w:rPr>
          <w:sz w:val="34"/>
          <w:szCs w:val="34"/>
          <w:highlight w:val="white"/>
          <w:rtl w:val="0"/>
        </w:rPr>
        <w:t xml:space="preserve"> </w:t>
      </w:r>
    </w:p>
    <w:p w:rsidR="00000000" w:rsidDel="00000000" w:rsidP="00000000" w:rsidRDefault="00000000" w:rsidRPr="00000000" w14:paraId="00000002">
      <w:pPr>
        <w:pStyle w:val="Title"/>
        <w:rPr>
          <w:sz w:val="34"/>
          <w:szCs w:val="34"/>
          <w:highlight w:val="white"/>
        </w:rPr>
      </w:pPr>
      <w:r w:rsidDel="00000000" w:rsidR="00000000" w:rsidRPr="00000000">
        <w:rPr>
          <w:sz w:val="34"/>
          <w:szCs w:val="34"/>
          <w:highlight w:val="white"/>
          <w:rtl w:val="0"/>
        </w:rPr>
        <w:t xml:space="preserve">Canada Summer Games 2022 </w:t>
      </w:r>
    </w:p>
    <w:p w:rsidR="00000000" w:rsidDel="00000000" w:rsidP="00000000" w:rsidRDefault="00000000" w:rsidRPr="00000000" w14:paraId="00000003">
      <w:pPr>
        <w:pStyle w:val="Title"/>
        <w:rPr>
          <w:sz w:val="34"/>
          <w:szCs w:val="34"/>
          <w:highlight w:val="white"/>
        </w:rPr>
      </w:pPr>
      <w:r w:rsidDel="00000000" w:rsidR="00000000" w:rsidRPr="00000000">
        <w:rPr>
          <w:sz w:val="34"/>
          <w:szCs w:val="34"/>
          <w:highlight w:val="white"/>
          <w:rtl w:val="0"/>
        </w:rPr>
        <w:t xml:space="preserve">MTB Team Selection Criteria and Athlete Guide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Approved: May 9 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pStyle w:val="Heading2"/>
        <w:numPr>
          <w:ilvl w:val="0"/>
          <w:numId w:val="4"/>
        </w:numPr>
        <w:ind w:left="524" w:hanging="524"/>
        <w:rPr/>
      </w:pPr>
      <w:r w:rsidDel="00000000" w:rsidR="00000000" w:rsidRPr="00000000">
        <w:rPr>
          <w:highlight w:val="white"/>
          <w:rtl w:val="0"/>
        </w:rPr>
        <w:t xml:space="preserve">Introduction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The Canada Summer Games is a quadrennial event that brings together over 3000 of the nation’s top young athletes to compete in 16 sports. All 13 provinces and territories participate in what is the largest regular multi-sport event in Canada. The 2022 event takes place August 6th to August 21st in the Niagara Region of Ontario.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pStyle w:val="Heading2"/>
        <w:numPr>
          <w:ilvl w:val="0"/>
          <w:numId w:val="4"/>
        </w:numPr>
        <w:ind w:left="524" w:hanging="524"/>
        <w:rPr/>
      </w:pPr>
      <w:r w:rsidDel="00000000" w:rsidR="00000000" w:rsidRPr="00000000">
        <w:rPr>
          <w:highlight w:val="white"/>
          <w:rtl w:val="0"/>
        </w:rPr>
        <w:t xml:space="preserve">Athlete Eligibility Guidelines Canada Games Council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Athlete eligibility is defined in the 2022 Summer Canada Games Cycling Technical Package.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ff"/>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This Technical Package is attached. Some aspects of the Technical Package may be revised prior to the Games. Any updates will be posted on the Canada Games Council’s website: </w:t>
      </w:r>
      <w:hyperlink r:id="rId8">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http://www.canadagames.ca</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0">
      <w:pPr>
        <w:pStyle w:val="Heading2"/>
        <w:numPr>
          <w:ilvl w:val="0"/>
          <w:numId w:val="4"/>
        </w:numPr>
        <w:ind w:left="524" w:hanging="524"/>
        <w:rPr/>
      </w:pPr>
      <w:r w:rsidDel="00000000" w:rsidR="00000000" w:rsidRPr="00000000">
        <w:rPr>
          <w:highlight w:val="white"/>
          <w:rtl w:val="0"/>
        </w:rPr>
        <w:t xml:space="preserve">Selection Committee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white"/>
          <w:u w:val="none"/>
          <w:vertAlign w:val="baseline"/>
          <w:rtl w:val="0"/>
        </w:rPr>
        <w:t xml:space="preserve">The Selection Committee will consist of the Velo NB president and the Canada Games cycling team coaches.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4">
      <w:pPr>
        <w:pStyle w:val="Heading2"/>
        <w:numPr>
          <w:ilvl w:val="0"/>
          <w:numId w:val="5"/>
        </w:numPr>
        <w:ind w:left="524" w:hanging="524"/>
        <w:rPr/>
      </w:pPr>
      <w:r w:rsidDel="00000000" w:rsidR="00000000" w:rsidRPr="00000000">
        <w:rPr>
          <w:highlight w:val="white"/>
          <w:rtl w:val="0"/>
        </w:rPr>
        <w:t xml:space="preserve">Selection Calendar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tbl>
      <w:tblPr>
        <w:tblStyle w:val="Table1"/>
        <w:tblW w:w="936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3119"/>
        <w:gridCol w:w="3120"/>
        <w:gridCol w:w="3121"/>
        <w:tblGridChange w:id="0">
          <w:tblGrid>
            <w:gridCol w:w="3119"/>
            <w:gridCol w:w="3120"/>
            <w:gridCol w:w="3121"/>
          </w:tblGrid>
        </w:tblGridChange>
      </w:tblGrid>
      <w:tr>
        <w:trPr>
          <w:cantSplit w:val="0"/>
          <w:trHeight w:val="3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59"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Where</w:t>
            </w: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April 30th and May 1st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Dieppe</w:t>
            </w: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Camp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14th and 15th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Dieppe</w:t>
            </w:r>
            <w:r w:rsidDel="00000000" w:rsidR="00000000" w:rsidRPr="00000000">
              <w:rPr>
                <w:rtl w:val="0"/>
              </w:rPr>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Selection Competition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3 and 4th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Canada Cup</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Baie St Paul - QC</w:t>
            </w:r>
            <w:r w:rsidDel="00000000" w:rsidR="00000000" w:rsidRPr="00000000">
              <w:rPr>
                <w:rtl w:val="0"/>
              </w:rPr>
            </w:r>
          </w:p>
        </w:tc>
      </w:tr>
      <w:tr>
        <w:trPr>
          <w:cantSplit w:val="0"/>
          <w:trHeight w:val="7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Selection Competition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5th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Quebec Cup</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Baie St Paul - QC</w:t>
            </w:r>
            <w:r w:rsidDel="00000000" w:rsidR="00000000" w:rsidRPr="00000000">
              <w:rPr>
                <w:rtl w:val="0"/>
              </w:rPr>
            </w:r>
          </w:p>
        </w:tc>
      </w:tr>
      <w:tr>
        <w:trPr>
          <w:cantSplit w:val="0"/>
          <w:trHeight w:val="842" w:hRule="atLeast"/>
          <w:tblHeader w:val="0"/>
        </w:trPr>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Selection Competition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Saturday 18 or Sunday 19 June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cecec"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NB CG Selection Race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Dieppe</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36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detailed programme for each day is subject to change.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36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athlete wishing to participate in the 2022 Canada Games selection must be present on all of the above dates, except in exceptional cases, which will be considered by the committee on a case by case basis. Please contact the coach.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numPr>
          <w:ilvl w:val="0"/>
          <w:numId w:val="1"/>
        </w:numPr>
        <w:ind w:left="524" w:hanging="524"/>
        <w:rPr/>
      </w:pPr>
      <w:r w:rsidDel="00000000" w:rsidR="00000000" w:rsidRPr="00000000">
        <w:rPr>
          <w:rtl w:val="0"/>
        </w:rPr>
        <w:t xml:space="preserve">Selection Criteria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75"/>
        <w:gridCol w:w="4675"/>
        <w:tblGridChange w:id="0">
          <w:tblGrid>
            <w:gridCol w:w="4675"/>
            <w:gridCol w:w="4675"/>
          </w:tblGrid>
        </w:tblGridChange>
      </w:tblGrid>
      <w:tr>
        <w:trPr>
          <w:cantSplit w:val="0"/>
          <w:trHeight w:val="57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440.0" w:type="dxa"/>
              <w:bottom w:w="80.0" w:type="dxa"/>
              <w:right w:w="80.0" w:type="dxa"/>
            </w:tcM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36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Selection criteria</w:t>
            </w:r>
            <w:r w:rsidDel="00000000" w:rsidR="00000000" w:rsidRPr="00000000">
              <w:rPr>
                <w:rtl w:val="0"/>
              </w:rPr>
            </w:r>
          </w:p>
        </w:tc>
      </w:tr>
      <w:tr>
        <w:trPr>
          <w:cantSplit w:val="0"/>
          <w:trHeight w:val="573" w:hRule="atLeast"/>
          <w:tblHeader w:val="0"/>
        </w:trPr>
        <w:tc>
          <w:tcPr>
            <w:tcBorders>
              <w:top w:color="000000" w:space="0" w:sz="4" w:val="single"/>
              <w:left w:color="000000" w:space="0" w:sz="4" w:val="single"/>
              <w:bottom w:color="bfbfbf"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Results</w:t>
            </w: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Observable</w:t>
            </w:r>
            <w:r w:rsidDel="00000000" w:rsidR="00000000" w:rsidRPr="00000000">
              <w:rPr>
                <w:rtl w:val="0"/>
              </w:rPr>
            </w:r>
          </w:p>
        </w:tc>
      </w:tr>
      <w:tr>
        <w:trPr>
          <w:cantSplit w:val="0"/>
          <w:trHeight w:val="1523" w:hRule="atLeast"/>
          <w:tblHeader w:val="0"/>
        </w:trPr>
        <w:tc>
          <w:tcPr>
            <w:tcBorders>
              <w:top w:color="bfbfbf"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Two (2) athletes (2 men, 2 women) will be selected by their rankings in the selection competitions.</w:t>
            </w:r>
            <w:r w:rsidDel="00000000" w:rsidR="00000000" w:rsidRPr="00000000">
              <w:rPr>
                <w:rtl w:val="0"/>
              </w:rPr>
            </w:r>
          </w:p>
        </w:tc>
        <w:tc>
          <w:tcPr>
            <w:vMerge w:val="restart"/>
            <w:tcBorders>
              <w:top w:color="000000" w:space="0" w:sz="0" w:val="nil"/>
              <w:left w:color="000000" w:space="0" w:sz="4" w:val="single"/>
              <w:bottom w:color="bfbfbf"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Attitude of the athlete in competition, training and in the community.</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positively invested in one's journey.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Cleanliness of the bike.</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 coachable athlete**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able to follow instructions and work in a team.</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Showing "Fair Play ***".</w:t>
            </w:r>
          </w:p>
        </w:tc>
      </w:tr>
      <w:tr>
        <w:trPr>
          <w:cantSplit w:val="0"/>
          <w:trHeight w:val="550" w:hRule="atLeast"/>
          <w:tblHeader w:val="0"/>
        </w:trPr>
        <w:tc>
          <w:tcPr>
            <w:tcBorders>
              <w:top w:color="000000" w:space="0" w:sz="4" w:val="single"/>
              <w:left w:color="000000" w:space="0" w:sz="4" w:val="single"/>
              <w:bottom w:color="bfbfbf"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Selection committee, coach.</w:t>
            </w:r>
            <w:r w:rsidDel="00000000" w:rsidR="00000000" w:rsidRPr="00000000">
              <w:rPr>
                <w:rtl w:val="0"/>
              </w:rPr>
            </w:r>
          </w:p>
        </w:tc>
        <w:tc>
          <w:tcPr>
            <w:vMerge w:val="continue"/>
            <w:tcBorders>
              <w:top w:color="000000" w:space="0" w:sz="0" w:val="nil"/>
              <w:left w:color="000000" w:space="0" w:sz="4" w:val="single"/>
              <w:bottom w:color="bfbfbf"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62" w:hRule="atLeast"/>
          <w:tblHeader w:val="0"/>
        </w:trPr>
        <w:tc>
          <w:tcPr>
            <w:tcBorders>
              <w:top w:color="bfbfbf" w:space="0" w:sz="4" w:val="single"/>
              <w:left w:color="000000" w:space="0" w:sz="4" w:val="single"/>
              <w:bottom w:color="bfbfbf"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One (1) athlete (1 male, 1 female) may be selected at the discretion of the coach and his committee</w:t>
            </w:r>
            <w:r w:rsidDel="00000000" w:rsidR="00000000" w:rsidRPr="00000000">
              <w:rPr>
                <w:rtl w:val="0"/>
              </w:rPr>
            </w:r>
          </w:p>
        </w:tc>
        <w:tc>
          <w:tcPr>
            <w:vMerge w:val="continue"/>
            <w:tcBorders>
              <w:top w:color="000000" w:space="0" w:sz="0" w:val="nil"/>
              <w:left w:color="000000" w:space="0" w:sz="4" w:val="single"/>
              <w:bottom w:color="bfbfbf"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9" w:hRule="atLeast"/>
          <w:tblHeader w:val="0"/>
        </w:trPr>
        <w:tc>
          <w:tcPr>
            <w:gridSpan w:val="2"/>
            <w:tcBorders>
              <w:top w:color="bfbfbf"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Throughout the year, each athlete's investment and state of mind will be observed and inappropriate behaviour will jeopardise their selection.</w:t>
            </w: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it means to be a coachable athlete: the athlete is able to hear the constructive criticism of his team and will interpret and use this intervention to his advantage, the athlete is always acting in his own interest and the interest of the greater number.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does the idea of Fair Play for an athlete sum up: in good times and bad, the athlete is able to act in a respectful and considered way, like a sports leader in his or her discipline.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pStyle w:val="Heading2"/>
        <w:numPr>
          <w:ilvl w:val="0"/>
          <w:numId w:val="3"/>
        </w:numPr>
        <w:ind w:left="524" w:hanging="524"/>
        <w:rPr/>
      </w:pPr>
      <w:r w:rsidDel="00000000" w:rsidR="00000000" w:rsidRPr="00000000">
        <w:rPr>
          <w:highlight w:val="white"/>
          <w:rtl w:val="0"/>
        </w:rPr>
        <w:t xml:space="preserve">Athlete Selection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top two (2) overall NB athletes from the selection competitions will be selected and invited to join the team for the 2022 Canada Games.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(1) athlete will be selected by the coach and his committee, using all criteria.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 need to break a tie (due to a tie in points, race facts or other valid discussions), the athlete will be separated from his/her opponent(s) by comparing observable criteria, such as the athlete's investment in his/her sport project (training provided and attitude in competition to achieve his/her goals), the athlete's performance potential at the 2022 Canada Games. The observable criteria are based on both the performance and attitude of the athlete.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selection committee is unable to evaluate an athlete in these competitive events (cancellation of event, injury, illness, mechanical problems during the race...), the decision will be based on broader criteria if it is deemed that such an athlete has the potential to be selected.</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Reminder: Throughout the year, the investment and state of mind of each athlete will be observed and inappropriate </w:t>
      </w:r>
      <w:r w:rsidDel="00000000" w:rsidR="00000000" w:rsidRPr="00000000">
        <w:rPr>
          <w:rFonts w:ascii="Arial" w:cs="Arial" w:eastAsia="Arial" w:hAnsi="Arial"/>
          <w:rtl w:val="0"/>
        </w:rPr>
        <w:t xml:space="preserve">behavior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w:t>
      </w:r>
      <w:r w:rsidDel="00000000" w:rsidR="00000000" w:rsidRPr="00000000">
        <w:rPr>
          <w:rFonts w:ascii="Arial" w:cs="Arial" w:eastAsia="Arial" w:hAnsi="Arial"/>
          <w:rtl w:val="0"/>
        </w:rPr>
        <w:t xml:space="preserve">jeopardize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their selection.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before="0" w:line="259" w:lineRule="auto"/>
        <w:ind w:left="0" w:right="0" w:firstLine="0"/>
        <w:jc w:val="both"/>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NB: Road performances supervised by coach Gregory Lapalud will be observed and may be used in favour of the athlete's selection for the Canada Games in the Mountain Bike discipline. Also, the mountain bike performances may benefit the athlete for eventual selection for the Canada Games in the road bike discipline.</w:t>
      </w:r>
      <w:r w:rsidDel="00000000" w:rsidR="00000000" w:rsidRPr="00000000">
        <w:rPr>
          <w:rtl w:val="0"/>
        </w:rPr>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hyperlink r:id="rId1">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velo.nb.ca</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of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524" w:hanging="524"/>
      </w:pPr>
      <w:rPr>
        <w:b w:val="1"/>
        <w:smallCaps w:val="0"/>
        <w:strike w:val="0"/>
        <w:shd w:fill="auto" w:val="clear"/>
        <w:vertAlign w:val="baseline"/>
      </w:rPr>
    </w:lvl>
    <w:lvl w:ilvl="1">
      <w:start w:val="1"/>
      <w:numFmt w:val="decimal"/>
      <w:lvlText w:val="%2."/>
      <w:lvlJc w:val="left"/>
      <w:pPr>
        <w:ind w:left="884" w:hanging="524"/>
      </w:pPr>
      <w:rPr>
        <w:b w:val="1"/>
        <w:smallCaps w:val="0"/>
        <w:strike w:val="0"/>
        <w:shd w:fill="auto" w:val="clear"/>
        <w:vertAlign w:val="baseline"/>
      </w:rPr>
    </w:lvl>
    <w:lvl w:ilvl="2">
      <w:start w:val="1"/>
      <w:numFmt w:val="decimal"/>
      <w:lvlText w:val="%3."/>
      <w:lvlJc w:val="left"/>
      <w:pPr>
        <w:ind w:left="1244" w:hanging="524"/>
      </w:pPr>
      <w:rPr>
        <w:b w:val="1"/>
        <w:smallCaps w:val="0"/>
        <w:strike w:val="0"/>
        <w:shd w:fill="auto" w:val="clear"/>
        <w:vertAlign w:val="baseline"/>
      </w:rPr>
    </w:lvl>
    <w:lvl w:ilvl="3">
      <w:start w:val="1"/>
      <w:numFmt w:val="decimal"/>
      <w:lvlText w:val="%4."/>
      <w:lvlJc w:val="left"/>
      <w:pPr>
        <w:ind w:left="1604" w:hanging="524"/>
      </w:pPr>
      <w:rPr>
        <w:b w:val="1"/>
        <w:smallCaps w:val="0"/>
        <w:strike w:val="0"/>
        <w:shd w:fill="auto" w:val="clear"/>
        <w:vertAlign w:val="baseline"/>
      </w:rPr>
    </w:lvl>
    <w:lvl w:ilvl="4">
      <w:start w:val="1"/>
      <w:numFmt w:val="decimal"/>
      <w:lvlText w:val="%5."/>
      <w:lvlJc w:val="left"/>
      <w:pPr>
        <w:ind w:left="1964" w:hanging="524"/>
      </w:pPr>
      <w:rPr>
        <w:b w:val="1"/>
        <w:smallCaps w:val="0"/>
        <w:strike w:val="0"/>
        <w:shd w:fill="auto" w:val="clear"/>
        <w:vertAlign w:val="baseline"/>
      </w:rPr>
    </w:lvl>
    <w:lvl w:ilvl="5">
      <w:start w:val="1"/>
      <w:numFmt w:val="decimal"/>
      <w:lvlText w:val="%6."/>
      <w:lvlJc w:val="left"/>
      <w:pPr>
        <w:ind w:left="2324" w:hanging="524"/>
      </w:pPr>
      <w:rPr>
        <w:b w:val="1"/>
        <w:smallCaps w:val="0"/>
        <w:strike w:val="0"/>
        <w:shd w:fill="auto" w:val="clear"/>
        <w:vertAlign w:val="baseline"/>
      </w:rPr>
    </w:lvl>
    <w:lvl w:ilvl="6">
      <w:start w:val="1"/>
      <w:numFmt w:val="decimal"/>
      <w:lvlText w:val="%7."/>
      <w:lvlJc w:val="left"/>
      <w:pPr>
        <w:ind w:left="2684" w:hanging="524.0000000000005"/>
      </w:pPr>
      <w:rPr>
        <w:b w:val="1"/>
        <w:smallCaps w:val="0"/>
        <w:strike w:val="0"/>
        <w:shd w:fill="auto" w:val="clear"/>
        <w:vertAlign w:val="baseline"/>
      </w:rPr>
    </w:lvl>
    <w:lvl w:ilvl="7">
      <w:start w:val="1"/>
      <w:numFmt w:val="decimal"/>
      <w:lvlText w:val="%8."/>
      <w:lvlJc w:val="left"/>
      <w:pPr>
        <w:ind w:left="3044" w:hanging="524.0000000000005"/>
      </w:pPr>
      <w:rPr>
        <w:b w:val="1"/>
        <w:smallCaps w:val="0"/>
        <w:strike w:val="0"/>
        <w:shd w:fill="auto" w:val="clear"/>
        <w:vertAlign w:val="baseline"/>
      </w:rPr>
    </w:lvl>
    <w:lvl w:ilvl="8">
      <w:start w:val="1"/>
      <w:numFmt w:val="decimal"/>
      <w:lvlText w:val="%9."/>
      <w:lvlJc w:val="left"/>
      <w:pPr>
        <w:ind w:left="3404" w:hanging="524"/>
      </w:pPr>
      <w:rPr>
        <w:b w:val="1"/>
        <w:smallCaps w:val="0"/>
        <w:strike w:val="0"/>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o"/>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o"/>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o"/>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3">
    <w:lvl w:ilvl="0">
      <w:start w:val="6"/>
      <w:numFmt w:val="decimal"/>
      <w:lvlText w:val="%1."/>
      <w:lvlJc w:val="left"/>
      <w:pPr>
        <w:ind w:left="524" w:hanging="524"/>
      </w:pPr>
      <w:rPr>
        <w:b w:val="1"/>
        <w:smallCaps w:val="0"/>
        <w:strike w:val="0"/>
        <w:shd w:fill="auto" w:val="clear"/>
        <w:vertAlign w:val="baseline"/>
      </w:rPr>
    </w:lvl>
    <w:lvl w:ilvl="1">
      <w:start w:val="1"/>
      <w:numFmt w:val="decimal"/>
      <w:lvlText w:val="%2."/>
      <w:lvlJc w:val="left"/>
      <w:pPr>
        <w:ind w:left="884" w:hanging="524"/>
      </w:pPr>
      <w:rPr>
        <w:b w:val="1"/>
        <w:smallCaps w:val="0"/>
        <w:strike w:val="0"/>
        <w:shd w:fill="auto" w:val="clear"/>
        <w:vertAlign w:val="baseline"/>
      </w:rPr>
    </w:lvl>
    <w:lvl w:ilvl="2">
      <w:start w:val="1"/>
      <w:numFmt w:val="decimal"/>
      <w:lvlText w:val="%3."/>
      <w:lvlJc w:val="left"/>
      <w:pPr>
        <w:ind w:left="1244" w:hanging="524"/>
      </w:pPr>
      <w:rPr>
        <w:b w:val="1"/>
        <w:smallCaps w:val="0"/>
        <w:strike w:val="0"/>
        <w:shd w:fill="auto" w:val="clear"/>
        <w:vertAlign w:val="baseline"/>
      </w:rPr>
    </w:lvl>
    <w:lvl w:ilvl="3">
      <w:start w:val="1"/>
      <w:numFmt w:val="decimal"/>
      <w:lvlText w:val="%4."/>
      <w:lvlJc w:val="left"/>
      <w:pPr>
        <w:ind w:left="1604" w:hanging="524"/>
      </w:pPr>
      <w:rPr>
        <w:b w:val="1"/>
        <w:smallCaps w:val="0"/>
        <w:strike w:val="0"/>
        <w:shd w:fill="auto" w:val="clear"/>
        <w:vertAlign w:val="baseline"/>
      </w:rPr>
    </w:lvl>
    <w:lvl w:ilvl="4">
      <w:start w:val="1"/>
      <w:numFmt w:val="decimal"/>
      <w:lvlText w:val="%5."/>
      <w:lvlJc w:val="left"/>
      <w:pPr>
        <w:ind w:left="1964" w:hanging="524"/>
      </w:pPr>
      <w:rPr>
        <w:b w:val="1"/>
        <w:smallCaps w:val="0"/>
        <w:strike w:val="0"/>
        <w:shd w:fill="auto" w:val="clear"/>
        <w:vertAlign w:val="baseline"/>
      </w:rPr>
    </w:lvl>
    <w:lvl w:ilvl="5">
      <w:start w:val="1"/>
      <w:numFmt w:val="decimal"/>
      <w:lvlText w:val="%6."/>
      <w:lvlJc w:val="left"/>
      <w:pPr>
        <w:ind w:left="2324" w:hanging="524"/>
      </w:pPr>
      <w:rPr>
        <w:b w:val="1"/>
        <w:smallCaps w:val="0"/>
        <w:strike w:val="0"/>
        <w:shd w:fill="auto" w:val="clear"/>
        <w:vertAlign w:val="baseline"/>
      </w:rPr>
    </w:lvl>
    <w:lvl w:ilvl="6">
      <w:start w:val="1"/>
      <w:numFmt w:val="decimal"/>
      <w:lvlText w:val="%7."/>
      <w:lvlJc w:val="left"/>
      <w:pPr>
        <w:ind w:left="2684" w:hanging="524.0000000000005"/>
      </w:pPr>
      <w:rPr>
        <w:b w:val="1"/>
        <w:smallCaps w:val="0"/>
        <w:strike w:val="0"/>
        <w:shd w:fill="auto" w:val="clear"/>
        <w:vertAlign w:val="baseline"/>
      </w:rPr>
    </w:lvl>
    <w:lvl w:ilvl="7">
      <w:start w:val="1"/>
      <w:numFmt w:val="decimal"/>
      <w:lvlText w:val="%8."/>
      <w:lvlJc w:val="left"/>
      <w:pPr>
        <w:ind w:left="3044" w:hanging="524.0000000000005"/>
      </w:pPr>
      <w:rPr>
        <w:b w:val="1"/>
        <w:smallCaps w:val="0"/>
        <w:strike w:val="0"/>
        <w:shd w:fill="auto" w:val="clear"/>
        <w:vertAlign w:val="baseline"/>
      </w:rPr>
    </w:lvl>
    <w:lvl w:ilvl="8">
      <w:start w:val="1"/>
      <w:numFmt w:val="decimal"/>
      <w:lvlText w:val="%9."/>
      <w:lvlJc w:val="left"/>
      <w:pPr>
        <w:ind w:left="3404" w:hanging="524"/>
      </w:pPr>
      <w:rPr>
        <w:b w:val="1"/>
        <w:smallCaps w:val="0"/>
        <w:strike w:val="0"/>
        <w:shd w:fill="auto" w:val="clear"/>
        <w:vertAlign w:val="baseline"/>
      </w:rPr>
    </w:lvl>
  </w:abstractNum>
  <w:abstractNum w:abstractNumId="4">
    <w:lvl w:ilvl="0">
      <w:start w:val="1"/>
      <w:numFmt w:val="decimal"/>
      <w:lvlText w:val="%1."/>
      <w:lvlJc w:val="left"/>
      <w:pPr>
        <w:ind w:left="524" w:hanging="524"/>
      </w:pPr>
      <w:rPr>
        <w:b w:val="1"/>
        <w:smallCaps w:val="0"/>
        <w:strike w:val="0"/>
        <w:shd w:fill="auto" w:val="clear"/>
        <w:vertAlign w:val="baseline"/>
      </w:rPr>
    </w:lvl>
    <w:lvl w:ilvl="1">
      <w:start w:val="1"/>
      <w:numFmt w:val="decimal"/>
      <w:lvlText w:val="%2."/>
      <w:lvlJc w:val="left"/>
      <w:pPr>
        <w:ind w:left="884" w:hanging="524"/>
      </w:pPr>
      <w:rPr>
        <w:b w:val="1"/>
        <w:smallCaps w:val="0"/>
        <w:strike w:val="0"/>
        <w:shd w:fill="auto" w:val="clear"/>
        <w:vertAlign w:val="baseline"/>
      </w:rPr>
    </w:lvl>
    <w:lvl w:ilvl="2">
      <w:start w:val="1"/>
      <w:numFmt w:val="decimal"/>
      <w:lvlText w:val="%3."/>
      <w:lvlJc w:val="left"/>
      <w:pPr>
        <w:ind w:left="1244" w:hanging="524"/>
      </w:pPr>
      <w:rPr>
        <w:b w:val="1"/>
        <w:smallCaps w:val="0"/>
        <w:strike w:val="0"/>
        <w:shd w:fill="auto" w:val="clear"/>
        <w:vertAlign w:val="baseline"/>
      </w:rPr>
    </w:lvl>
    <w:lvl w:ilvl="3">
      <w:start w:val="1"/>
      <w:numFmt w:val="decimal"/>
      <w:lvlText w:val="%4."/>
      <w:lvlJc w:val="left"/>
      <w:pPr>
        <w:ind w:left="1604" w:hanging="524"/>
      </w:pPr>
      <w:rPr>
        <w:b w:val="1"/>
        <w:smallCaps w:val="0"/>
        <w:strike w:val="0"/>
        <w:shd w:fill="auto" w:val="clear"/>
        <w:vertAlign w:val="baseline"/>
      </w:rPr>
    </w:lvl>
    <w:lvl w:ilvl="4">
      <w:start w:val="1"/>
      <w:numFmt w:val="decimal"/>
      <w:lvlText w:val="%5."/>
      <w:lvlJc w:val="left"/>
      <w:pPr>
        <w:ind w:left="1964" w:hanging="524"/>
      </w:pPr>
      <w:rPr>
        <w:b w:val="1"/>
        <w:smallCaps w:val="0"/>
        <w:strike w:val="0"/>
        <w:shd w:fill="auto" w:val="clear"/>
        <w:vertAlign w:val="baseline"/>
      </w:rPr>
    </w:lvl>
    <w:lvl w:ilvl="5">
      <w:start w:val="1"/>
      <w:numFmt w:val="decimal"/>
      <w:lvlText w:val="%6."/>
      <w:lvlJc w:val="left"/>
      <w:pPr>
        <w:ind w:left="2324" w:hanging="524"/>
      </w:pPr>
      <w:rPr>
        <w:b w:val="1"/>
        <w:smallCaps w:val="0"/>
        <w:strike w:val="0"/>
        <w:shd w:fill="auto" w:val="clear"/>
        <w:vertAlign w:val="baseline"/>
      </w:rPr>
    </w:lvl>
    <w:lvl w:ilvl="6">
      <w:start w:val="1"/>
      <w:numFmt w:val="decimal"/>
      <w:lvlText w:val="%7."/>
      <w:lvlJc w:val="left"/>
      <w:pPr>
        <w:ind w:left="2684" w:hanging="524.0000000000005"/>
      </w:pPr>
      <w:rPr>
        <w:b w:val="1"/>
        <w:smallCaps w:val="0"/>
        <w:strike w:val="0"/>
        <w:shd w:fill="auto" w:val="clear"/>
        <w:vertAlign w:val="baseline"/>
      </w:rPr>
    </w:lvl>
    <w:lvl w:ilvl="7">
      <w:start w:val="1"/>
      <w:numFmt w:val="decimal"/>
      <w:lvlText w:val="%8."/>
      <w:lvlJc w:val="left"/>
      <w:pPr>
        <w:ind w:left="3044" w:hanging="524.0000000000005"/>
      </w:pPr>
      <w:rPr>
        <w:b w:val="1"/>
        <w:smallCaps w:val="0"/>
        <w:strike w:val="0"/>
        <w:shd w:fill="auto" w:val="clear"/>
        <w:vertAlign w:val="baseline"/>
      </w:rPr>
    </w:lvl>
    <w:lvl w:ilvl="8">
      <w:start w:val="1"/>
      <w:numFmt w:val="decimal"/>
      <w:lvlText w:val="%9."/>
      <w:lvlJc w:val="left"/>
      <w:pPr>
        <w:ind w:left="3404" w:hanging="524"/>
      </w:pPr>
      <w:rPr>
        <w:b w:val="1"/>
        <w:smallCaps w:val="0"/>
        <w:strike w:val="0"/>
        <w:shd w:fill="auto" w:val="clear"/>
        <w:vertAlign w:val="baseline"/>
      </w:rPr>
    </w:lvl>
  </w:abstractNum>
  <w:abstractNum w:abstractNumId="5">
    <w:lvl w:ilvl="0">
      <w:start w:val="4"/>
      <w:numFmt w:val="decimal"/>
      <w:lvlText w:val="%1."/>
      <w:lvlJc w:val="left"/>
      <w:pPr>
        <w:ind w:left="524" w:hanging="524"/>
      </w:pPr>
      <w:rPr>
        <w:b w:val="1"/>
        <w:smallCaps w:val="0"/>
        <w:strike w:val="0"/>
        <w:shd w:fill="auto" w:val="clear"/>
        <w:vertAlign w:val="baseline"/>
      </w:rPr>
    </w:lvl>
    <w:lvl w:ilvl="1">
      <w:start w:val="1"/>
      <w:numFmt w:val="decimal"/>
      <w:lvlText w:val="%2."/>
      <w:lvlJc w:val="left"/>
      <w:pPr>
        <w:ind w:left="884" w:hanging="524"/>
      </w:pPr>
      <w:rPr>
        <w:b w:val="1"/>
        <w:smallCaps w:val="0"/>
        <w:strike w:val="0"/>
        <w:shd w:fill="auto" w:val="clear"/>
        <w:vertAlign w:val="baseline"/>
      </w:rPr>
    </w:lvl>
    <w:lvl w:ilvl="2">
      <w:start w:val="1"/>
      <w:numFmt w:val="decimal"/>
      <w:lvlText w:val="%3."/>
      <w:lvlJc w:val="left"/>
      <w:pPr>
        <w:ind w:left="1244" w:hanging="524"/>
      </w:pPr>
      <w:rPr>
        <w:b w:val="1"/>
        <w:smallCaps w:val="0"/>
        <w:strike w:val="0"/>
        <w:shd w:fill="auto" w:val="clear"/>
        <w:vertAlign w:val="baseline"/>
      </w:rPr>
    </w:lvl>
    <w:lvl w:ilvl="3">
      <w:start w:val="1"/>
      <w:numFmt w:val="decimal"/>
      <w:lvlText w:val="%4."/>
      <w:lvlJc w:val="left"/>
      <w:pPr>
        <w:ind w:left="1604" w:hanging="524"/>
      </w:pPr>
      <w:rPr>
        <w:b w:val="1"/>
        <w:smallCaps w:val="0"/>
        <w:strike w:val="0"/>
        <w:shd w:fill="auto" w:val="clear"/>
        <w:vertAlign w:val="baseline"/>
      </w:rPr>
    </w:lvl>
    <w:lvl w:ilvl="4">
      <w:start w:val="1"/>
      <w:numFmt w:val="decimal"/>
      <w:lvlText w:val="%5."/>
      <w:lvlJc w:val="left"/>
      <w:pPr>
        <w:ind w:left="1964" w:hanging="524"/>
      </w:pPr>
      <w:rPr>
        <w:b w:val="1"/>
        <w:smallCaps w:val="0"/>
        <w:strike w:val="0"/>
        <w:shd w:fill="auto" w:val="clear"/>
        <w:vertAlign w:val="baseline"/>
      </w:rPr>
    </w:lvl>
    <w:lvl w:ilvl="5">
      <w:start w:val="1"/>
      <w:numFmt w:val="decimal"/>
      <w:lvlText w:val="%6."/>
      <w:lvlJc w:val="left"/>
      <w:pPr>
        <w:ind w:left="2324" w:hanging="524"/>
      </w:pPr>
      <w:rPr>
        <w:b w:val="1"/>
        <w:smallCaps w:val="0"/>
        <w:strike w:val="0"/>
        <w:shd w:fill="auto" w:val="clear"/>
        <w:vertAlign w:val="baseline"/>
      </w:rPr>
    </w:lvl>
    <w:lvl w:ilvl="6">
      <w:start w:val="1"/>
      <w:numFmt w:val="decimal"/>
      <w:lvlText w:val="%7."/>
      <w:lvlJc w:val="left"/>
      <w:pPr>
        <w:ind w:left="2684" w:hanging="524.0000000000005"/>
      </w:pPr>
      <w:rPr>
        <w:b w:val="1"/>
        <w:smallCaps w:val="0"/>
        <w:strike w:val="0"/>
        <w:shd w:fill="auto" w:val="clear"/>
        <w:vertAlign w:val="baseline"/>
      </w:rPr>
    </w:lvl>
    <w:lvl w:ilvl="7">
      <w:start w:val="1"/>
      <w:numFmt w:val="decimal"/>
      <w:lvlText w:val="%8."/>
      <w:lvlJc w:val="left"/>
      <w:pPr>
        <w:ind w:left="3044" w:hanging="524.0000000000005"/>
      </w:pPr>
      <w:rPr>
        <w:b w:val="1"/>
        <w:smallCaps w:val="0"/>
        <w:strike w:val="0"/>
        <w:shd w:fill="auto" w:val="clear"/>
        <w:vertAlign w:val="baseline"/>
      </w:rPr>
    </w:lvl>
    <w:lvl w:ilvl="8">
      <w:start w:val="1"/>
      <w:numFmt w:val="decimal"/>
      <w:lvlText w:val="%9."/>
      <w:lvlJc w:val="left"/>
      <w:pPr>
        <w:ind w:left="3404" w:hanging="524"/>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character" w:styleId="Hyperlink.0">
    <w:name w:val="Hyperlink.0"/>
    <w:basedOn w:val="Hyperlink"/>
    <w:next w:val="Hyperlink.0"/>
    <w:rPr>
      <w:u w:val="singl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Body"/>
    <w:pPr>
      <w:keepNext w:val="1"/>
      <w:keepLines w:val="0"/>
      <w:pageBreakBefore w:val="0"/>
      <w:widowControl w:val="1"/>
      <w:shd w:color="auto" w:fill="auto" w:val="clear"/>
      <w:suppressAutoHyphens w:val="0"/>
      <w:bidi w:val="0"/>
      <w:spacing w:after="0" w:before="0" w:line="240" w:lineRule="auto"/>
      <w:ind w:left="0" w:right="0" w:firstLine="0"/>
      <w:jc w:val="left"/>
      <w:outlineLvl w:val="0"/>
    </w:pPr>
    <w:rPr>
      <w:rFonts w:ascii="Helvetica Neue" w:cs="Arial Unicode MS" w:eastAsia="Arial Unicode MS" w:hAnsi="Helvetica Neue"/>
      <w:b w:val="1"/>
      <w:bCs w:val="1"/>
      <w:i w:val="0"/>
      <w:iCs w:val="0"/>
      <w:caps w:val="0"/>
      <w:smallCaps w:val="0"/>
      <w:strike w:val="0"/>
      <w:dstrike w:val="0"/>
      <w:outline w:val="0"/>
      <w:color w:val="000000"/>
      <w:spacing w:val="0"/>
      <w:kern w:val="0"/>
      <w:position w:val="0"/>
      <w:sz w:val="60"/>
      <w:szCs w:val="60"/>
      <w:u w:val="none"/>
      <w:shd w:color="auto" w:fill="auto" w:val="nil"/>
      <w:vertAlign w:val="baseline"/>
      <w:lang w:val="en-US"/>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shd w:color="auto" w:fill="auto" w:val="nil"/>
      <w:vertAlign w:val="baseline"/>
      <w:lang w:val="fr-FR"/>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anadagame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velo.nb.ca" TargetMode="Externa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39scF0XOYESoaNXTohwmTreslw==">AMUW2mU/3VxrzIl1+j+XNt3lmIIH8D1GlUCiDVBdKQzlOJ+SHyLIJVelawhjsd7MTc0qslhpLHKNZhz9sy7ZYg/BvdSpS2v95oeV/YANlNfa2JKF/2jAPMY=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